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C" w:rsidRDefault="00BA074C" w:rsidP="00BA074C">
      <w:pPr>
        <w:pStyle w:val="BodyText"/>
      </w:pPr>
      <w:r w:rsidRPr="00A96F83">
        <w:t xml:space="preserve">Overall status of the </w:t>
      </w:r>
      <w:r>
        <w:t>VTS</w:t>
      </w:r>
      <w:r w:rsidRPr="00A96F83">
        <w:t xml:space="preserve"> Committee 2014-2018 Work Programme</w:t>
      </w:r>
      <w:r>
        <w:t xml:space="preserve"> after VTS4</w:t>
      </w:r>
      <w:r w:rsidR="00781839">
        <w:t>2</w:t>
      </w:r>
      <w:r w:rsidRPr="00A96F83">
        <w:t>:</w:t>
      </w:r>
    </w:p>
    <w:tbl>
      <w:tblPr>
        <w:tblStyle w:val="Table2"/>
        <w:tblW w:w="10861" w:type="dxa"/>
        <w:jc w:val="left"/>
        <w:tblInd w:w="-176" w:type="dxa"/>
        <w:tblLayout w:type="fixed"/>
        <w:tblLook w:val="04A0" w:firstRow="1" w:lastRow="0" w:firstColumn="1" w:lastColumn="0" w:noHBand="0" w:noVBand="1"/>
      </w:tblPr>
      <w:tblGrid>
        <w:gridCol w:w="4374"/>
        <w:gridCol w:w="17"/>
        <w:gridCol w:w="805"/>
        <w:gridCol w:w="8"/>
        <w:gridCol w:w="783"/>
        <w:gridCol w:w="14"/>
        <w:gridCol w:w="6"/>
        <w:gridCol w:w="742"/>
        <w:gridCol w:w="8"/>
        <w:gridCol w:w="700"/>
        <w:gridCol w:w="8"/>
        <w:gridCol w:w="6"/>
        <w:gridCol w:w="722"/>
        <w:gridCol w:w="6"/>
        <w:gridCol w:w="14"/>
        <w:gridCol w:w="604"/>
        <w:gridCol w:w="6"/>
        <w:gridCol w:w="2030"/>
        <w:gridCol w:w="8"/>
      </w:tblGrid>
      <w:tr w:rsidR="00781839" w:rsidRPr="009742DA" w:rsidTr="0078183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vMerge w:val="restart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13" w:type="dxa"/>
            <w:gridSpan w:val="2"/>
            <w:vMerge w:val="restart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797" w:type="dxa"/>
            <w:gridSpan w:val="2"/>
            <w:vMerge w:val="restart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756" w:type="dxa"/>
            <w:gridSpan w:val="3"/>
            <w:vMerge w:val="restart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ind w:left="-55" w:right="-64" w:hanging="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066" w:type="dxa"/>
            <w:gridSpan w:val="8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2030" w:type="dxa"/>
            <w:shd w:val="clear" w:color="auto" w:fill="365F91" w:themeFill="accent1" w:themeFillShade="BF"/>
          </w:tcPr>
          <w:p w:rsidR="00781839" w:rsidRPr="009742DA" w:rsidRDefault="00781839" w:rsidP="00C84A4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781839" w:rsidRPr="00556033" w:rsidTr="00781839">
        <w:trPr>
          <w:gridAfter w:val="1"/>
          <w:wAfter w:w="8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vMerge/>
            <w:shd w:val="clear" w:color="auto" w:fill="365F91" w:themeFill="accent1" w:themeFillShade="BF"/>
          </w:tcPr>
          <w:p w:rsidR="00781839" w:rsidRPr="00556033" w:rsidRDefault="00781839" w:rsidP="00C84A47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vMerge/>
            <w:shd w:val="clear" w:color="auto" w:fill="365F91" w:themeFill="accent1" w:themeFillShade="BF"/>
          </w:tcPr>
          <w:p w:rsidR="00781839" w:rsidRPr="00556033" w:rsidRDefault="00781839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  <w:shd w:val="clear" w:color="auto" w:fill="365F91" w:themeFill="accent1" w:themeFillShade="BF"/>
          </w:tcPr>
          <w:p w:rsidR="00781839" w:rsidRPr="00556033" w:rsidRDefault="00781839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gridSpan w:val="3"/>
            <w:vMerge/>
            <w:shd w:val="clear" w:color="auto" w:fill="365F91" w:themeFill="accent1" w:themeFillShade="BF"/>
          </w:tcPr>
          <w:p w:rsidR="00781839" w:rsidRPr="00556033" w:rsidRDefault="00781839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shd w:val="clear" w:color="auto" w:fill="92D050"/>
          </w:tcPr>
          <w:p w:rsidR="00781839" w:rsidRPr="00556033" w:rsidRDefault="00781839" w:rsidP="00C84A47">
            <w:pPr>
              <w:ind w:hanging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728" w:type="dxa"/>
            <w:gridSpan w:val="2"/>
            <w:shd w:val="clear" w:color="auto" w:fill="FFFF00"/>
          </w:tcPr>
          <w:p w:rsidR="00781839" w:rsidRPr="00556033" w:rsidRDefault="00781839" w:rsidP="00C84A47">
            <w:pPr>
              <w:ind w:right="-31" w:hanging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624" w:type="dxa"/>
            <w:gridSpan w:val="3"/>
            <w:shd w:val="clear" w:color="auto" w:fill="FF0000"/>
          </w:tcPr>
          <w:p w:rsidR="00781839" w:rsidRPr="00556033" w:rsidRDefault="00781839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2030" w:type="dxa"/>
            <w:shd w:val="clear" w:color="auto" w:fill="365F91" w:themeFill="accent1" w:themeFillShade="BF"/>
          </w:tcPr>
          <w:p w:rsidR="00781839" w:rsidRPr="00556033" w:rsidRDefault="00781839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781839" w:rsidRPr="00556033" w:rsidTr="00781839">
        <w:trPr>
          <w:gridAfter w:val="1"/>
          <w:wAfter w:w="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ind w:firstLine="8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805" w:type="dxa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ind w:left="-69" w:right="-77" w:firstLine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gridSpan w:val="2"/>
            <w:shd w:val="clear" w:color="auto" w:fill="DBE5F1" w:themeFill="accent1" w:themeFillTint="33"/>
          </w:tcPr>
          <w:p w:rsidR="00781839" w:rsidRPr="00556033" w:rsidRDefault="00781839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602" w:hanging="534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680087909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89670267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83344809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  <w:r>
              <w:rPr>
                <w:b/>
                <w:sz w:val="18"/>
                <w:szCs w:val="18"/>
              </w:rPr>
              <w:t>d</w:t>
            </w:r>
          </w:p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1.1.2.</w:t>
            </w:r>
            <w:r w:rsidRPr="00BA074C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rFonts w:ascii="Malgun Gothic" w:eastAsia="Malgun Gothic" w:hAnsi="Malgun Gothic"/>
                  <w:color w:val="000000"/>
                  <w:sz w:val="18"/>
                  <w:szCs w:val="18"/>
                </w:rPr>
                <w:id w:val="177913756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75178597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rFonts w:ascii="Malgun Gothic" w:eastAsia="Malgun Gothic" w:hAnsi="Malgun Gothic"/>
                  <w:color w:val="000000"/>
                  <w:sz w:val="18"/>
                  <w:szCs w:val="18"/>
                </w:rPr>
                <w:id w:val="-20039554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81839">
              <w:rPr>
                <w:b/>
                <w:sz w:val="18"/>
                <w:szCs w:val="18"/>
              </w:rPr>
              <w:t>Completed VTS41</w:t>
            </w:r>
          </w:p>
          <w:p w:rsidR="00781839" w:rsidRP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81839">
              <w:rPr>
                <w:b/>
                <w:sz w:val="18"/>
                <w:szCs w:val="18"/>
              </w:rPr>
              <w:t>Approved at C62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bookmarkStart w:id="0" w:name="OLE_LINK1"/>
            <w:bookmarkStart w:id="1" w:name="OLE_LINK2"/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</w:t>
            </w:r>
            <w:r w:rsidRPr="00A03EC2">
              <w:rPr>
                <w:sz w:val="18"/>
                <w:szCs w:val="18"/>
              </w:rPr>
              <w:t>marine casualty incident reporting and recording, including near miss situations as it relates</w:t>
            </w:r>
            <w:r w:rsidRPr="00556033">
              <w:rPr>
                <w:sz w:val="18"/>
                <w:szCs w:val="18"/>
              </w:rPr>
              <w:t xml:space="preserve"> to VTS</w:t>
            </w:r>
            <w:bookmarkEnd w:id="0"/>
            <w:bookmarkEnd w:id="1"/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205714673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8741494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36805709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D74BF8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74BF8">
              <w:rPr>
                <w:sz w:val="18"/>
                <w:szCs w:val="18"/>
              </w:rPr>
              <w:t>Commenced VTS38</w:t>
            </w:r>
          </w:p>
          <w:p w:rsidR="00781839" w:rsidRP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81839">
              <w:rPr>
                <w:b/>
                <w:sz w:val="18"/>
                <w:szCs w:val="18"/>
              </w:rPr>
              <w:t>Completed VTS42</w:t>
            </w:r>
          </w:p>
          <w:p w:rsidR="00781839" w:rsidRPr="00781839" w:rsidRDefault="00781839" w:rsidP="0078183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</w:t>
            </w:r>
            <w:r w:rsidRPr="00781839">
              <w:rPr>
                <w:b/>
                <w:sz w:val="18"/>
                <w:szCs w:val="18"/>
              </w:rPr>
              <w:t xml:space="preserve"> C63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>
              <w:rPr>
                <w:sz w:val="18"/>
                <w:szCs w:val="18"/>
              </w:rPr>
              <w:t>s for VTS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985456386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73847533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30115681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VTS40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87012648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39216978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68154821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D6E3BC" w:themeFill="accent3" w:themeFillTint="66"/>
          </w:tcPr>
          <w:p w:rsidR="00781839" w:rsidRPr="009D661A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 xml:space="preserve">Completed </w:t>
            </w:r>
          </w:p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>Approved at C61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auto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783" w:type="dxa"/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91268742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85125973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81231754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auto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1839">
              <w:rPr>
                <w:sz w:val="18"/>
                <w:szCs w:val="18"/>
              </w:rPr>
              <w:t>Commenced VTS42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F53331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</w:rPr>
            </w:pPr>
            <w:r w:rsidRPr="00781839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55462004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FFFF0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834600449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6268473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>
              <w:rPr>
                <w:sz w:val="18"/>
                <w:szCs w:val="18"/>
              </w:rPr>
              <w:t>Guideline on VTS Communications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345136777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3887582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85631457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932275890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06953650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29198399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D6E3BC" w:themeFill="accent3" w:themeFillTint="66"/>
          </w:tcPr>
          <w:p w:rsidR="00781839" w:rsidRPr="009D661A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 xml:space="preserve">Completed </w:t>
            </w:r>
          </w:p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>Approved at C60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305088763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52431897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71164160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1839">
              <w:rPr>
                <w:sz w:val="18"/>
                <w:szCs w:val="18"/>
              </w:rPr>
              <w:t>Commenced at VTS39</w:t>
            </w:r>
          </w:p>
        </w:tc>
      </w:tr>
      <w:tr w:rsidR="00781839" w:rsidRPr="00BA074C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1.4.3.</w:t>
            </w:r>
            <w:r w:rsidRPr="00BA074C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nil"/>
            </w:tcBorders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73411528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04984287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9993337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D6E3BC" w:themeFill="accent3" w:themeFillTint="66"/>
          </w:tcPr>
          <w:p w:rsidR="00781839" w:rsidRPr="00781839" w:rsidRDefault="00781839" w:rsidP="00C84A47">
            <w:pPr>
              <w:spacing w:beforeLines="60" w:before="144" w:afterLines="60" w:after="144"/>
              <w:ind w:left="-107" w:right="-108" w:hanging="10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81839">
              <w:rPr>
                <w:b/>
                <w:sz w:val="18"/>
                <w:szCs w:val="18"/>
              </w:rPr>
              <w:t>Completed</w:t>
            </w:r>
          </w:p>
          <w:p w:rsidR="00781839" w:rsidRPr="00781839" w:rsidRDefault="00781839" w:rsidP="00D74BF8">
            <w:pPr>
              <w:spacing w:beforeLines="60" w:before="144" w:afterLines="60" w:after="144"/>
              <w:ind w:left="-107" w:right="-108" w:hanging="29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1839">
              <w:rPr>
                <w:sz w:val="18"/>
                <w:szCs w:val="18"/>
              </w:rPr>
              <w:t>released on IALA Website (8 Aug</w:t>
            </w:r>
            <w:r>
              <w:rPr>
                <w:sz w:val="18"/>
                <w:szCs w:val="18"/>
              </w:rPr>
              <w:t>-16</w:t>
            </w:r>
            <w:r w:rsidRPr="00781839">
              <w:rPr>
                <w:sz w:val="18"/>
                <w:szCs w:val="18"/>
              </w:rPr>
              <w:t>)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</w:tcPr>
          <w:p w:rsidR="00781839" w:rsidRPr="00BA074C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1.4.4.</w:t>
            </w:r>
            <w:r w:rsidRPr="00BA074C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tcBorders>
              <w:bottom w:val="single" w:sz="4" w:space="0" w:color="BFBFBF"/>
              <w:right w:val="nil"/>
            </w:tcBorders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rFonts w:ascii="Malgun Gothic" w:eastAsia="Malgun Gothic" w:hAnsi="Malgun Gothic"/>
                  <w:color w:val="000000"/>
                  <w:sz w:val="18"/>
                  <w:szCs w:val="18"/>
                </w:rPr>
                <w:id w:val="66089925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tcBorders>
              <w:left w:val="nil"/>
              <w:bottom w:val="single" w:sz="4" w:space="0" w:color="BFBFBF"/>
            </w:tcBorders>
            <w:shd w:val="clear" w:color="auto" w:fill="FFFF00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rFonts w:ascii="Malgun Gothic" w:eastAsia="Malgun Gothic" w:hAnsi="Malgun Gothic"/>
                  <w:color w:val="000000"/>
                  <w:sz w:val="18"/>
                  <w:szCs w:val="18"/>
                </w:rPr>
                <w:id w:val="-21449927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auto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82944082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On hold pending IMO response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830" w:type="dxa"/>
            <w:gridSpan w:val="3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5"/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</w:t>
            </w: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63327396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93879245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33561964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1535D4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781839">
              <w:rPr>
                <w:sz w:val="18"/>
                <w:szCs w:val="18"/>
              </w:rPr>
              <w:t>Commenced VTS41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6231543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214302469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65195968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31565207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60592924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23274827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D6E3BC" w:themeFill="accent3" w:themeFillTint="66"/>
          </w:tcPr>
          <w:p w:rsidR="00781839" w:rsidRPr="009F5E68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F5E68">
              <w:rPr>
                <w:b/>
                <w:sz w:val="18"/>
                <w:szCs w:val="18"/>
              </w:rPr>
              <w:t xml:space="preserve">Completed </w:t>
            </w:r>
          </w:p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F5E68">
              <w:rPr>
                <w:b/>
                <w:sz w:val="18"/>
                <w:szCs w:val="18"/>
              </w:rPr>
              <w:t>Approved at C60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FFFFFF" w:themeFill="background1"/>
          </w:tcPr>
          <w:p w:rsidR="00781839" w:rsidRPr="00727BA1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98470014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31344959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8199432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81839" w:rsidRPr="00556033" w:rsidTr="00B631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3.1.1.</w:t>
            </w:r>
            <w:r w:rsidRPr="00BA074C">
              <w:rPr>
                <w:sz w:val="18"/>
                <w:szCs w:val="18"/>
              </w:rPr>
              <w:tab/>
              <w:t>Develop a Model Course on Revalidation Process for VTS Qualification and Certification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78677610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21118823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00397637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  <w:shd w:val="clear" w:color="auto" w:fill="D6E3BC" w:themeFill="accent3" w:themeFillTint="66"/>
          </w:tcPr>
          <w:p w:rsidR="00781839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A074C">
              <w:rPr>
                <w:b/>
                <w:sz w:val="18"/>
                <w:szCs w:val="18"/>
              </w:rPr>
              <w:t>Compl</w:t>
            </w:r>
            <w:r>
              <w:rPr>
                <w:b/>
                <w:sz w:val="18"/>
                <w:szCs w:val="18"/>
              </w:rPr>
              <w:t>e</w:t>
            </w:r>
            <w:r w:rsidRPr="00BA074C">
              <w:rPr>
                <w:b/>
                <w:sz w:val="18"/>
                <w:szCs w:val="18"/>
              </w:rPr>
              <w:t>ted</w:t>
            </w:r>
          </w:p>
          <w:p w:rsidR="00781839" w:rsidRPr="0047096D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781839">
              <w:rPr>
                <w:b/>
                <w:sz w:val="18"/>
                <w:szCs w:val="18"/>
              </w:rPr>
              <w:t>Approved at C62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58160431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33059248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42372648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9F5E68">
              <w:rPr>
                <w:sz w:val="18"/>
                <w:szCs w:val="18"/>
              </w:rPr>
              <w:t>ommenced VTS40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BA074C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3.1.3</w:t>
            </w:r>
            <w:r w:rsidRPr="00BA074C">
              <w:rPr>
                <w:sz w:val="18"/>
                <w:szCs w:val="18"/>
              </w:rPr>
              <w:tab/>
              <w:t xml:space="preserve">Review and update V-103 on the Standards for Training and Certification of VTS Personnel and other IALA guidance to reflect the introduction of V-103/5 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BA074C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19380979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BA074C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72186941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38673214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and ergonomics in VTS 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39647410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21493223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-170887293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781839" w:rsidRPr="00556033" w:rsidTr="0078183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81839" w:rsidRPr="00556033" w:rsidRDefault="00781839" w:rsidP="00C84A47">
            <w:pPr>
              <w:spacing w:beforeLines="60" w:before="144" w:afterLines="60" w:after="144"/>
              <w:ind w:left="602" w:hanging="534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81839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783" w:type="dxa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81839" w:rsidRPr="00556033" w:rsidRDefault="00781839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24670075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FFFF00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70615192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81839" w:rsidRPr="00556033" w:rsidRDefault="0011121D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id w:val="188335702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1839"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44" w:type="dxa"/>
            <w:gridSpan w:val="3"/>
          </w:tcPr>
          <w:p w:rsidR="00781839" w:rsidRPr="00556033" w:rsidRDefault="00781839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C7183F" w:rsidRDefault="00C7183F"/>
    <w:sectPr w:rsidR="00C7183F" w:rsidSect="00BA074C">
      <w:headerReference w:type="default" r:id="rId7"/>
      <w:pgSz w:w="11906" w:h="16838"/>
      <w:pgMar w:top="1135" w:right="141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1D" w:rsidRDefault="0011121D" w:rsidP="00BA074C">
      <w:r>
        <w:separator/>
      </w:r>
    </w:p>
  </w:endnote>
  <w:endnote w:type="continuationSeparator" w:id="0">
    <w:p w:rsidR="0011121D" w:rsidRDefault="0011121D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1D" w:rsidRDefault="0011121D" w:rsidP="00BA074C">
      <w:r>
        <w:separator/>
      </w:r>
    </w:p>
  </w:footnote>
  <w:footnote w:type="continuationSeparator" w:id="0">
    <w:p w:rsidR="0011121D" w:rsidRDefault="0011121D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4C" w:rsidRPr="00BA074C" w:rsidRDefault="00BA074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Pr="00BA074C">
      <w:rPr>
        <w:rFonts w:asciiTheme="minorHAnsi" w:hAnsiTheme="minorHAnsi"/>
        <w:lang w:val="nl-NL"/>
      </w:rPr>
      <w:t>VTS4</w:t>
    </w:r>
    <w:r w:rsidR="00781839">
      <w:rPr>
        <w:rFonts w:asciiTheme="minorHAnsi" w:hAnsiTheme="minorHAnsi"/>
        <w:lang w:val="nl-NL"/>
      </w:rPr>
      <w:t>3</w:t>
    </w:r>
    <w:r w:rsidRPr="00BA074C">
      <w:rPr>
        <w:rFonts w:asciiTheme="minorHAnsi" w:hAnsiTheme="minorHAnsi"/>
        <w:lang w:val="nl-NL"/>
      </w:rPr>
      <w:t>-11.1</w:t>
    </w:r>
    <w:r w:rsidR="00781839">
      <w:rPr>
        <w:rFonts w:asciiTheme="minorHAnsi" w:hAnsiTheme="minorHAnsi"/>
        <w:lang w:val="nl-NL"/>
      </w:rPr>
      <w:t>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11121D"/>
    <w:rsid w:val="00781839"/>
    <w:rsid w:val="00B63110"/>
    <w:rsid w:val="00BA074C"/>
    <w:rsid w:val="00C7183F"/>
    <w:rsid w:val="00D74BF8"/>
    <w:rsid w:val="00F8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74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74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2017-02-01T21:04:00Z</dcterms:created>
  <dcterms:modified xsi:type="dcterms:W3CDTF">2017-02-01T21:24:00Z</dcterms:modified>
</cp:coreProperties>
</file>